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E70E" w14:textId="2ADD570B" w:rsidR="00553277" w:rsidRDefault="00553277" w:rsidP="008E35BB">
      <w:pPr>
        <w:spacing w:after="0" w:line="36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Hlk93479129"/>
      <w:r w:rsidRPr="00CE23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Щ</w:t>
      </w:r>
      <w:r w:rsidRPr="00553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одо правового статусу викривача у провадженні про адміністративні правопорушення, пов’язані з корупцією</w:t>
      </w:r>
    </w:p>
    <w:p w14:paraId="61C38D6A" w14:textId="77777777" w:rsidR="00D95627" w:rsidRDefault="00D95627" w:rsidP="008E35BB">
      <w:pPr>
        <w:pStyle w:val="a3"/>
        <w:spacing w:before="0" w:beforeAutospacing="0" w:after="0" w:afterAutospacing="0" w:line="360" w:lineRule="auto"/>
        <w:ind w:left="57"/>
        <w:jc w:val="center"/>
        <w:rPr>
          <w:rFonts w:ascii="ProbaPro" w:hAnsi="ProbaPro"/>
          <w:color w:val="A7A9AF"/>
          <w:spacing w:val="11"/>
          <w:sz w:val="23"/>
          <w:szCs w:val="23"/>
          <w:shd w:val="clear" w:color="auto" w:fill="FFFFFF"/>
        </w:rPr>
      </w:pPr>
      <w:r w:rsidRPr="00D95627">
        <w:rPr>
          <w:rFonts w:ascii="ProbaPro" w:hAnsi="ProbaPro"/>
          <w:spacing w:val="11"/>
          <w:sz w:val="23"/>
          <w:szCs w:val="23"/>
          <w:highlight w:val="yellow"/>
          <w:bdr w:val="none" w:sz="0" w:space="0" w:color="auto" w:frame="1"/>
          <w:shd w:val="clear" w:color="auto" w:fill="FFFFFF"/>
        </w:rPr>
        <w:t>Сектор з питань запобігання та виявлення корупції</w:t>
      </w:r>
      <w:r>
        <w:rPr>
          <w:rFonts w:ascii="ProbaPro" w:hAnsi="ProbaPro"/>
          <w:color w:val="A7A9AF"/>
          <w:spacing w:val="11"/>
          <w:sz w:val="23"/>
          <w:szCs w:val="23"/>
          <w:shd w:val="clear" w:color="auto" w:fill="FFFFFF"/>
        </w:rPr>
        <w:t xml:space="preserve"> </w:t>
      </w:r>
    </w:p>
    <w:p w14:paraId="12286E8D" w14:textId="77777777" w:rsidR="00D95627" w:rsidRDefault="00D95627" w:rsidP="008E35BB">
      <w:pPr>
        <w:pStyle w:val="a3"/>
        <w:spacing w:before="0" w:beforeAutospacing="0" w:after="0" w:afterAutospacing="0" w:line="360" w:lineRule="auto"/>
        <w:ind w:left="57"/>
        <w:jc w:val="center"/>
        <w:rPr>
          <w:rFonts w:ascii="ProbaPro" w:hAnsi="ProbaPro"/>
          <w:color w:val="A7A9AF"/>
          <w:spacing w:val="11"/>
          <w:sz w:val="23"/>
          <w:szCs w:val="23"/>
          <w:shd w:val="clear" w:color="auto" w:fill="FFFFFF"/>
        </w:rPr>
      </w:pPr>
    </w:p>
    <w:p w14:paraId="210BD456" w14:textId="26151737" w:rsidR="00553277" w:rsidRPr="00CE230D" w:rsidRDefault="00553277" w:rsidP="008E35BB">
      <w:pPr>
        <w:pStyle w:val="a3"/>
        <w:spacing w:before="0" w:beforeAutospacing="0" w:after="0" w:afterAutospacing="0" w:line="360" w:lineRule="auto"/>
        <w:ind w:left="57"/>
        <w:jc w:val="center"/>
        <w:rPr>
          <w:i/>
          <w:iCs/>
          <w:color w:val="424242"/>
          <w:sz w:val="28"/>
          <w:szCs w:val="28"/>
        </w:rPr>
      </w:pPr>
      <w:r w:rsidRPr="00CE230D">
        <w:rPr>
          <w:rStyle w:val="a5"/>
          <w:b/>
          <w:bCs/>
          <w:i w:val="0"/>
          <w:iCs w:val="0"/>
          <w:color w:val="424242"/>
          <w:sz w:val="28"/>
          <w:szCs w:val="28"/>
        </w:rPr>
        <w:t>Поняття</w:t>
      </w:r>
      <w:r w:rsidR="00117286">
        <w:rPr>
          <w:rStyle w:val="a4"/>
          <w:i/>
          <w:iCs/>
          <w:color w:val="424242"/>
          <w:sz w:val="28"/>
          <w:szCs w:val="28"/>
        </w:rPr>
        <w:t xml:space="preserve"> </w:t>
      </w:r>
      <w:r w:rsidRPr="00CE230D">
        <w:rPr>
          <w:rStyle w:val="a5"/>
          <w:b/>
          <w:bCs/>
          <w:i w:val="0"/>
          <w:iCs w:val="0"/>
          <w:color w:val="424242"/>
          <w:sz w:val="28"/>
          <w:szCs w:val="28"/>
        </w:rPr>
        <w:t>викривача у справі про адміністративне правопорушення та його ознаки</w:t>
      </w:r>
    </w:p>
    <w:p w14:paraId="5DDDA847" w14:textId="7FD2A3DF" w:rsidR="00553277" w:rsidRPr="00CE230D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CE230D">
        <w:rPr>
          <w:color w:val="424242"/>
          <w:sz w:val="28"/>
          <w:szCs w:val="28"/>
        </w:rPr>
        <w:t>Згідно з приміткою до ст. 172</w:t>
      </w:r>
      <w:r w:rsidRPr="00CE230D">
        <w:rPr>
          <w:color w:val="424242"/>
          <w:sz w:val="28"/>
          <w:szCs w:val="28"/>
          <w:vertAlign w:val="superscript"/>
        </w:rPr>
        <w:t>8</w:t>
      </w:r>
      <w:r w:rsidR="00996E21">
        <w:rPr>
          <w:color w:val="424242"/>
          <w:sz w:val="28"/>
          <w:szCs w:val="28"/>
        </w:rPr>
        <w:t xml:space="preserve"> </w:t>
      </w:r>
      <w:r w:rsidR="008B3978" w:rsidRPr="006D4FDF">
        <w:rPr>
          <w:sz w:val="28"/>
          <w:szCs w:val="28"/>
        </w:rPr>
        <w:t>Кодекса України про адміністративні правопорушення (далі –</w:t>
      </w:r>
      <w:r w:rsidR="008B3978" w:rsidRPr="00CE230D">
        <w:rPr>
          <w:color w:val="424242"/>
          <w:sz w:val="28"/>
          <w:szCs w:val="28"/>
        </w:rPr>
        <w:t xml:space="preserve"> </w:t>
      </w:r>
      <w:proofErr w:type="spellStart"/>
      <w:r w:rsidRPr="00345EDF">
        <w:rPr>
          <w:color w:val="424242"/>
          <w:sz w:val="28"/>
          <w:szCs w:val="28"/>
        </w:rPr>
        <w:t>К</w:t>
      </w:r>
      <w:r w:rsidR="008B3978" w:rsidRPr="00345EDF">
        <w:rPr>
          <w:color w:val="424242"/>
          <w:sz w:val="28"/>
          <w:szCs w:val="28"/>
        </w:rPr>
        <w:t>у</w:t>
      </w:r>
      <w:r w:rsidRPr="00345EDF">
        <w:rPr>
          <w:color w:val="424242"/>
          <w:sz w:val="28"/>
          <w:szCs w:val="28"/>
        </w:rPr>
        <w:t>пАП</w:t>
      </w:r>
      <w:proofErr w:type="spellEnd"/>
      <w:r w:rsidR="008B3978">
        <w:rPr>
          <w:color w:val="424242"/>
          <w:sz w:val="28"/>
          <w:szCs w:val="28"/>
        </w:rPr>
        <w:t>)</w:t>
      </w:r>
      <w:r w:rsidRPr="00CE230D">
        <w:rPr>
          <w:color w:val="424242"/>
          <w:sz w:val="28"/>
          <w:szCs w:val="28"/>
        </w:rPr>
        <w:t xml:space="preserve"> викривачем визнається особа, зазначена у ст. 1 Закону. Відповідно до </w:t>
      </w:r>
      <w:proofErr w:type="spellStart"/>
      <w:r w:rsidRPr="00CE230D">
        <w:rPr>
          <w:color w:val="424242"/>
          <w:sz w:val="28"/>
          <w:szCs w:val="28"/>
        </w:rPr>
        <w:t>абз</w:t>
      </w:r>
      <w:proofErr w:type="spellEnd"/>
      <w:r w:rsidRPr="00CE230D">
        <w:rPr>
          <w:color w:val="424242"/>
          <w:sz w:val="28"/>
          <w:szCs w:val="28"/>
        </w:rPr>
        <w:t xml:space="preserve">. 20 ч. 1 ст. </w:t>
      </w:r>
      <w:r w:rsidRPr="00B22137">
        <w:rPr>
          <w:color w:val="424242"/>
          <w:sz w:val="28"/>
          <w:szCs w:val="28"/>
        </w:rPr>
        <w:t xml:space="preserve">1 </w:t>
      </w:r>
      <w:r w:rsidR="008B3978" w:rsidRPr="00B22137">
        <w:rPr>
          <w:sz w:val="28"/>
          <w:szCs w:val="28"/>
        </w:rPr>
        <w:t xml:space="preserve">Закону України «Про запобігання корупції» (Далі – </w:t>
      </w:r>
      <w:r w:rsidRPr="00B22137">
        <w:rPr>
          <w:color w:val="424242"/>
          <w:sz w:val="28"/>
          <w:szCs w:val="28"/>
        </w:rPr>
        <w:t>Закон</w:t>
      </w:r>
      <w:r w:rsidR="008B3978" w:rsidRPr="00B22137">
        <w:rPr>
          <w:color w:val="424242"/>
          <w:sz w:val="28"/>
          <w:szCs w:val="28"/>
        </w:rPr>
        <w:t>)</w:t>
      </w:r>
      <w:r w:rsidRPr="00B22137">
        <w:rPr>
          <w:color w:val="424242"/>
          <w:sz w:val="28"/>
          <w:szCs w:val="28"/>
        </w:rPr>
        <w:t xml:space="preserve"> </w:t>
      </w:r>
      <w:r w:rsidRPr="008E381F">
        <w:rPr>
          <w:b/>
          <w:bCs/>
          <w:color w:val="424242"/>
          <w:sz w:val="28"/>
          <w:szCs w:val="28"/>
        </w:rPr>
        <w:t>викривачем у справі про адміністративне правопорушення, пов’язане з корупцією, є фізична особа, яка за наявності переконання, що інформація є достовірною, повідомила про можливі факти пов’язаних з корупцією правопорушень, вчинених іншою особою</w:t>
      </w:r>
      <w:r w:rsidRPr="00CE230D">
        <w:rPr>
          <w:color w:val="424242"/>
          <w:sz w:val="28"/>
          <w:szCs w:val="28"/>
        </w:rPr>
        <w:t>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14:paraId="1B8D9F1C" w14:textId="77777777" w:rsidR="00553277" w:rsidRPr="000F159E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rStyle w:val="a5"/>
          <w:color w:val="424242"/>
          <w:sz w:val="28"/>
          <w:szCs w:val="28"/>
        </w:rPr>
        <w:t>Наявність у викривача внутрішнього переконання, що інформація є достовірною</w:t>
      </w:r>
      <w:r w:rsidRPr="000F159E">
        <w:rPr>
          <w:color w:val="424242"/>
          <w:sz w:val="28"/>
          <w:szCs w:val="28"/>
        </w:rPr>
        <w:t>, – це стан упевненості особи в тому, що інформація, яку вона повідомляє, є вірогідною та свідчить про можливі факти вчинення адміністративного правопорушення, пов’язаного з корупцією, і цей стан ґрунтується на її обізнаності щодо ознак адміністративного правопорушення, життєвому чи професійному досвіді або інших обставинах.</w:t>
      </w:r>
    </w:p>
    <w:p w14:paraId="231DBD8E" w14:textId="596A96DD" w:rsidR="00553277" w:rsidRPr="000F159E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rStyle w:val="a5"/>
          <w:color w:val="424242"/>
          <w:sz w:val="28"/>
          <w:szCs w:val="28"/>
        </w:rPr>
        <w:t>Достовірність інформації</w:t>
      </w:r>
      <w:r w:rsidR="00996E21" w:rsidRPr="000F159E">
        <w:rPr>
          <w:color w:val="424242"/>
          <w:sz w:val="28"/>
          <w:szCs w:val="28"/>
        </w:rPr>
        <w:t xml:space="preserve"> </w:t>
      </w:r>
      <w:r w:rsidRPr="000F159E">
        <w:rPr>
          <w:color w:val="424242"/>
          <w:sz w:val="28"/>
          <w:szCs w:val="28"/>
        </w:rPr>
        <w:t>– її властивість підтверджувати наявність чи відсутність фактичних даних про можливі факти правопорушення, пов’язаного з корупцією, заснована на внутрішньому переконанні викривача.</w:t>
      </w:r>
    </w:p>
    <w:p w14:paraId="46FDB5E5" w14:textId="77777777" w:rsidR="00553277" w:rsidRPr="000F159E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Викривачем, який здійснив повідомлення у справах про адміністративні правопорушення, вважається особа, яка повідомила, зокрема, про такі адміністративні правопорушення:</w:t>
      </w:r>
    </w:p>
    <w:p w14:paraId="0E37ECB5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lastRenderedPageBreak/>
        <w:t>порушення обмежень щодо сумісництва та суміщення з іншими видами діяльності (ст. 172</w:t>
      </w:r>
      <w:r w:rsidRPr="000F159E">
        <w:rPr>
          <w:color w:val="424242"/>
          <w:sz w:val="28"/>
          <w:szCs w:val="28"/>
          <w:vertAlign w:val="superscript"/>
        </w:rPr>
        <w:t>4</w:t>
      </w:r>
      <w:r w:rsidRPr="000F159E">
        <w:rPr>
          <w:color w:val="424242"/>
          <w:sz w:val="28"/>
          <w:szCs w:val="28"/>
        </w:rPr>
        <w:t> КУпАП);</w:t>
      </w:r>
    </w:p>
    <w:p w14:paraId="12809F6B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порушення встановлених законом обмежень щодо одержання подарунків (ст. 172</w:t>
      </w:r>
      <w:r w:rsidRPr="000F159E">
        <w:rPr>
          <w:color w:val="424242"/>
          <w:sz w:val="28"/>
          <w:szCs w:val="28"/>
          <w:vertAlign w:val="superscript"/>
        </w:rPr>
        <w:t>5</w:t>
      </w:r>
      <w:r w:rsidRPr="000F159E">
        <w:rPr>
          <w:color w:val="424242"/>
          <w:sz w:val="28"/>
          <w:szCs w:val="28"/>
        </w:rPr>
        <w:t> КУпАП);</w:t>
      </w:r>
    </w:p>
    <w:p w14:paraId="6B70802B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порушення вимог фінансового контролю (ст. 172</w:t>
      </w:r>
      <w:r w:rsidRPr="000F159E">
        <w:rPr>
          <w:color w:val="424242"/>
          <w:sz w:val="28"/>
          <w:szCs w:val="28"/>
          <w:vertAlign w:val="superscript"/>
        </w:rPr>
        <w:t>6</w:t>
      </w:r>
      <w:r w:rsidRPr="000F159E">
        <w:rPr>
          <w:color w:val="424242"/>
          <w:sz w:val="28"/>
          <w:szCs w:val="28"/>
        </w:rPr>
        <w:t> КУпАП);</w:t>
      </w:r>
    </w:p>
    <w:p w14:paraId="55F1E995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порушення вимог щодо запобігання та врегулювання конфлікту інтересів (ст. 172</w:t>
      </w:r>
      <w:r w:rsidRPr="000F159E">
        <w:rPr>
          <w:color w:val="424242"/>
          <w:sz w:val="28"/>
          <w:szCs w:val="28"/>
          <w:vertAlign w:val="superscript"/>
        </w:rPr>
        <w:t>7</w:t>
      </w:r>
      <w:r w:rsidRPr="000F159E">
        <w:rPr>
          <w:color w:val="424242"/>
          <w:sz w:val="28"/>
          <w:szCs w:val="28"/>
        </w:rPr>
        <w:t> КУпАП);</w:t>
      </w:r>
    </w:p>
    <w:p w14:paraId="3C9ACBA0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незаконне використання інформації, що стала відома особі у зв’язку з виконанням службових або інших визначених законом повноважень</w:t>
      </w:r>
      <w:r w:rsidRPr="000F159E">
        <w:rPr>
          <w:color w:val="424242"/>
          <w:sz w:val="28"/>
          <w:szCs w:val="28"/>
        </w:rPr>
        <w:br/>
        <w:t>(ст. 172</w:t>
      </w:r>
      <w:r w:rsidRPr="000F159E">
        <w:rPr>
          <w:color w:val="424242"/>
          <w:sz w:val="28"/>
          <w:szCs w:val="28"/>
          <w:vertAlign w:val="superscript"/>
        </w:rPr>
        <w:t>8</w:t>
      </w:r>
      <w:r w:rsidRPr="000F159E">
        <w:rPr>
          <w:color w:val="424242"/>
          <w:sz w:val="28"/>
          <w:szCs w:val="28"/>
        </w:rPr>
        <w:t> КУпАП);</w:t>
      </w:r>
    </w:p>
    <w:p w14:paraId="19829271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 (ст. 172</w:t>
      </w:r>
      <w:r w:rsidRPr="000F159E">
        <w:rPr>
          <w:color w:val="424242"/>
          <w:sz w:val="28"/>
          <w:szCs w:val="28"/>
          <w:vertAlign w:val="superscript"/>
        </w:rPr>
        <w:t>8-1</w:t>
      </w:r>
      <w:r w:rsidRPr="000F159E">
        <w:rPr>
          <w:color w:val="424242"/>
          <w:sz w:val="28"/>
          <w:szCs w:val="28"/>
        </w:rPr>
        <w:t> КУпАП);</w:t>
      </w:r>
    </w:p>
    <w:p w14:paraId="4138C04F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невжиття заходів щодо протидії корупції (ст. 172</w:t>
      </w:r>
      <w:r w:rsidRPr="000F159E">
        <w:rPr>
          <w:color w:val="424242"/>
          <w:sz w:val="28"/>
          <w:szCs w:val="28"/>
          <w:vertAlign w:val="superscript"/>
        </w:rPr>
        <w:t>9</w:t>
      </w:r>
      <w:r w:rsidRPr="000F159E">
        <w:rPr>
          <w:color w:val="424242"/>
          <w:sz w:val="28"/>
          <w:szCs w:val="28"/>
        </w:rPr>
        <w:t> КУпАП);</w:t>
      </w:r>
    </w:p>
    <w:p w14:paraId="39366693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порушення заборони розміщення ставок на спорт, пов’язаних з маніпулюванням офіційним спортивним змаганням (ст. 172</w:t>
      </w:r>
      <w:r w:rsidRPr="000F159E">
        <w:rPr>
          <w:color w:val="424242"/>
          <w:sz w:val="28"/>
          <w:szCs w:val="28"/>
          <w:vertAlign w:val="superscript"/>
        </w:rPr>
        <w:t>9-1 </w:t>
      </w:r>
      <w:r w:rsidRPr="000F159E">
        <w:rPr>
          <w:color w:val="424242"/>
          <w:sz w:val="28"/>
          <w:szCs w:val="28"/>
        </w:rPr>
        <w:t>КУпАП);</w:t>
      </w:r>
    </w:p>
    <w:p w14:paraId="7709E101" w14:textId="77777777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порушення законодавства у сфері оцінки впливу на довкілля</w:t>
      </w:r>
      <w:r w:rsidRPr="000F159E">
        <w:rPr>
          <w:color w:val="424242"/>
          <w:sz w:val="28"/>
          <w:szCs w:val="28"/>
        </w:rPr>
        <w:br/>
        <w:t>(ст. 172</w:t>
      </w:r>
      <w:r w:rsidRPr="000F159E">
        <w:rPr>
          <w:color w:val="424242"/>
          <w:sz w:val="28"/>
          <w:szCs w:val="28"/>
          <w:vertAlign w:val="superscript"/>
        </w:rPr>
        <w:t>9-2 </w:t>
      </w:r>
      <w:r w:rsidRPr="000F159E">
        <w:rPr>
          <w:color w:val="424242"/>
          <w:sz w:val="28"/>
          <w:szCs w:val="28"/>
        </w:rPr>
        <w:t>КУпАП);</w:t>
      </w:r>
    </w:p>
    <w:p w14:paraId="5109C7C4" w14:textId="1DF312D2" w:rsidR="00553277" w:rsidRPr="000F159E" w:rsidRDefault="00553277" w:rsidP="008E35B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 xml:space="preserve">невиконання законних вимог (приписів) </w:t>
      </w:r>
      <w:r w:rsidR="00206339" w:rsidRPr="000F159E">
        <w:rPr>
          <w:sz w:val="28"/>
          <w:szCs w:val="28"/>
        </w:rPr>
        <w:t xml:space="preserve">Національного агентства з питань запобігання корупції (далі - </w:t>
      </w:r>
      <w:r w:rsidRPr="000F159E">
        <w:rPr>
          <w:color w:val="424242"/>
          <w:sz w:val="28"/>
          <w:szCs w:val="28"/>
        </w:rPr>
        <w:t>Національн</w:t>
      </w:r>
      <w:r w:rsidR="00206339" w:rsidRPr="000F159E">
        <w:rPr>
          <w:color w:val="424242"/>
          <w:sz w:val="28"/>
          <w:szCs w:val="28"/>
        </w:rPr>
        <w:t>е</w:t>
      </w:r>
      <w:r w:rsidRPr="000F159E">
        <w:rPr>
          <w:color w:val="424242"/>
          <w:sz w:val="28"/>
          <w:szCs w:val="28"/>
        </w:rPr>
        <w:t xml:space="preserve"> агентств</w:t>
      </w:r>
      <w:r w:rsidR="00206339" w:rsidRPr="000F159E">
        <w:rPr>
          <w:color w:val="424242"/>
          <w:sz w:val="28"/>
          <w:szCs w:val="28"/>
        </w:rPr>
        <w:t xml:space="preserve">о) </w:t>
      </w:r>
      <w:r w:rsidRPr="000F159E">
        <w:rPr>
          <w:color w:val="424242"/>
          <w:sz w:val="28"/>
          <w:szCs w:val="28"/>
        </w:rPr>
        <w:t>(ст. 188</w:t>
      </w:r>
      <w:r w:rsidRPr="000F159E">
        <w:rPr>
          <w:color w:val="424242"/>
          <w:sz w:val="28"/>
          <w:szCs w:val="28"/>
          <w:vertAlign w:val="superscript"/>
        </w:rPr>
        <w:t>46</w:t>
      </w:r>
      <w:r w:rsidRPr="000F159E">
        <w:rPr>
          <w:color w:val="424242"/>
          <w:sz w:val="28"/>
          <w:szCs w:val="28"/>
        </w:rPr>
        <w:t> КУпАП).</w:t>
      </w:r>
    </w:p>
    <w:p w14:paraId="0826CD0C" w14:textId="77777777" w:rsidR="005E7DFF" w:rsidRDefault="005E7DFF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</w:p>
    <w:p w14:paraId="179EDE73" w14:textId="77777777" w:rsidR="005E7DFF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CE230D">
        <w:rPr>
          <w:color w:val="424242"/>
          <w:sz w:val="28"/>
          <w:szCs w:val="28"/>
        </w:rPr>
        <w:t xml:space="preserve">Адміністративне стягнення за вчинення правопорушення, пов’язаного з корупцією, може бути накладено протягом шести місяців з дня його виявлення, але не пізніше двох років з дня його вчинення (ч. 4 ст. 38 КУпАП). </w:t>
      </w:r>
    </w:p>
    <w:p w14:paraId="7F419353" w14:textId="44C89268" w:rsidR="00553277" w:rsidRPr="00CE230D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CE230D">
        <w:rPr>
          <w:color w:val="424242"/>
          <w:sz w:val="28"/>
          <w:szCs w:val="28"/>
        </w:rPr>
        <w:t>У випадку повідомлення особою про ознаки адміністративного правопорушення після спливу строків притягнення до адміністративної відповідальності вона все одно набуває статусу викривача.</w:t>
      </w:r>
    </w:p>
    <w:p w14:paraId="11BDD14A" w14:textId="1E485BBF" w:rsidR="00553277" w:rsidRPr="00725F57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  <w:lang w:val="ru-RU"/>
        </w:rPr>
      </w:pPr>
      <w:r w:rsidRPr="00EC4387">
        <w:rPr>
          <w:color w:val="424242"/>
          <w:sz w:val="28"/>
          <w:szCs w:val="28"/>
        </w:rPr>
        <w:t>Повідомити про такі правопорушення викривач може до органів Національної поліції або до Національного агентства</w:t>
      </w:r>
      <w:r w:rsidR="00725F57">
        <w:rPr>
          <w:color w:val="424242"/>
          <w:sz w:val="28"/>
          <w:szCs w:val="28"/>
          <w:lang w:val="ru-RU"/>
        </w:rPr>
        <w:t xml:space="preserve"> </w:t>
      </w:r>
      <w:r w:rsidR="00725F57" w:rsidRPr="00725F57">
        <w:rPr>
          <w:sz w:val="28"/>
          <w:szCs w:val="28"/>
        </w:rPr>
        <w:t>з питань запобігання корупції</w:t>
      </w:r>
    </w:p>
    <w:p w14:paraId="48227AF8" w14:textId="77777777" w:rsidR="00B02A88" w:rsidRDefault="00356068" w:rsidP="008E35BB">
      <w:pPr>
        <w:spacing w:after="0" w:line="360" w:lineRule="auto"/>
        <w:ind w:left="57"/>
        <w:outlineLvl w:val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8E381F">
        <w:rPr>
          <w:rFonts w:ascii="Times New Roman" w:hAnsi="Times New Roman" w:cs="Times New Roman"/>
          <w:color w:val="424242"/>
          <w:sz w:val="28"/>
          <w:szCs w:val="28"/>
        </w:rPr>
        <w:lastRenderedPageBreak/>
        <w:t>Більш детально</w:t>
      </w:r>
      <w:r w:rsidR="00F27B69" w:rsidRPr="008E381F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8E381F">
        <w:rPr>
          <w:rFonts w:ascii="Times New Roman" w:hAnsi="Times New Roman" w:cs="Times New Roman"/>
          <w:color w:val="424242"/>
          <w:sz w:val="28"/>
          <w:szCs w:val="28"/>
        </w:rPr>
        <w:t xml:space="preserve">правовий статус викривача та порядок розгляду його повідомлень визначено у </w:t>
      </w:r>
      <w:r w:rsidRPr="00EC4387">
        <w:rPr>
          <w:rFonts w:ascii="Times New Roman" w:eastAsia="Times New Roman" w:hAnsi="Times New Roman" w:cs="Times New Roman"/>
          <w:kern w:val="36"/>
          <w:sz w:val="28"/>
          <w:szCs w:val="28"/>
        </w:rPr>
        <w:t>Роз’яснення</w:t>
      </w:r>
      <w:r w:rsidRPr="008E381F">
        <w:rPr>
          <w:rFonts w:ascii="Times New Roman" w:eastAsia="Times New Roman" w:hAnsi="Times New Roman" w:cs="Times New Roman"/>
          <w:kern w:val="36"/>
          <w:sz w:val="28"/>
          <w:szCs w:val="28"/>
        </w:rPr>
        <w:t>х</w:t>
      </w:r>
      <w:r w:rsidRPr="00EC438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E38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Національного аг</w:t>
      </w:r>
      <w:r w:rsidR="000A2B87" w:rsidRPr="008E381F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8E38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нтства </w:t>
      </w:r>
      <w:r w:rsidRPr="00EC4387">
        <w:rPr>
          <w:rFonts w:ascii="Times New Roman" w:eastAsia="Times New Roman" w:hAnsi="Times New Roman" w:cs="Times New Roman"/>
          <w:kern w:val="36"/>
          <w:sz w:val="28"/>
          <w:szCs w:val="28"/>
        </w:rPr>
        <w:t>від 23.06.2020 №5</w:t>
      </w:r>
      <w:r w:rsidRPr="008E38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C438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5" w:history="1">
        <w:r w:rsidR="000A2B87" w:rsidRPr="00B02A88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«</w:t>
        </w:r>
        <w:r w:rsidRPr="00B02A88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Щодо правового статусу в</w:t>
        </w:r>
        <w:r w:rsidRPr="00B02A88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и</w:t>
        </w:r>
        <w:r w:rsidRPr="00B02A88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кривача</w:t>
        </w:r>
        <w:r w:rsidR="000A2B87" w:rsidRPr="00B02A88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»</w:t>
        </w:r>
      </w:hyperlink>
      <w:r w:rsidR="000A2B87" w:rsidRPr="00C332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02A8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та </w:t>
      </w:r>
    </w:p>
    <w:p w14:paraId="013B9B6A" w14:textId="4DE1B631" w:rsidR="00356068" w:rsidRDefault="007B38FD" w:rsidP="008E35BB">
      <w:pPr>
        <w:spacing w:after="0" w:line="360" w:lineRule="auto"/>
        <w:ind w:left="57"/>
        <w:outlineLvl w:val="0"/>
        <w:rPr>
          <w:color w:val="333333"/>
          <w:sz w:val="28"/>
          <w:szCs w:val="28"/>
          <w:shd w:val="clear" w:color="auto" w:fill="FFFFFF"/>
        </w:rPr>
      </w:pPr>
      <w:r w:rsidRPr="008E381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0A2B87" w:rsidRPr="00C332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Щодо особливостей перевірки повідомлень про можливі факти корупційних або пов'язаних з корупцією правопорушень, інших порушень Закону України </w:t>
      </w:r>
      <w:hyperlink r:id="rId6" w:anchor="Text" w:history="1">
        <w:r w:rsidRPr="00B02A8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0A2B87" w:rsidRPr="00B02A8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 запобігання корупції</w:t>
        </w:r>
        <w:r w:rsidRPr="00B02A8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332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 14.07.2020 №7.</w:t>
      </w:r>
      <w:r w:rsidR="00C206DE" w:rsidRPr="00C332FC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CBE73EB" w14:textId="77777777" w:rsidR="00181CC8" w:rsidRDefault="00181CC8" w:rsidP="008E35BB">
      <w:pPr>
        <w:spacing w:after="0" w:line="360" w:lineRule="auto"/>
        <w:ind w:left="57"/>
        <w:outlineLvl w:val="0"/>
        <w:rPr>
          <w:color w:val="333333"/>
          <w:sz w:val="28"/>
          <w:szCs w:val="28"/>
          <w:shd w:val="clear" w:color="auto" w:fill="FFFFFF"/>
        </w:rPr>
      </w:pPr>
    </w:p>
    <w:p w14:paraId="3A12BA5B" w14:textId="42779059" w:rsidR="00553277" w:rsidRPr="00CE230D" w:rsidRDefault="00553277" w:rsidP="008E35BB">
      <w:pPr>
        <w:pStyle w:val="a3"/>
        <w:spacing w:before="0" w:beforeAutospacing="0" w:after="0" w:afterAutospacing="0" w:line="360" w:lineRule="auto"/>
        <w:ind w:left="57"/>
        <w:jc w:val="center"/>
        <w:rPr>
          <w:i/>
          <w:iCs/>
          <w:color w:val="424242"/>
          <w:sz w:val="28"/>
          <w:szCs w:val="28"/>
        </w:rPr>
      </w:pPr>
      <w:r w:rsidRPr="00CE230D">
        <w:rPr>
          <w:rStyle w:val="a5"/>
          <w:b/>
          <w:bCs/>
          <w:i w:val="0"/>
          <w:iCs w:val="0"/>
          <w:color w:val="424242"/>
          <w:sz w:val="28"/>
          <w:szCs w:val="28"/>
        </w:rPr>
        <w:t>Процесуальні права та обов’язки викривача</w:t>
      </w:r>
    </w:p>
    <w:p w14:paraId="7B8410EB" w14:textId="77777777" w:rsidR="00553277" w:rsidRPr="000F159E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У справах про адміністративні правопорушення, пов’язані з корупцією, викривач за своїм процесуальним статусом є свідком (ч. 3 ст. 272 КУпАП).</w:t>
      </w:r>
    </w:p>
    <w:p w14:paraId="1489FBBD" w14:textId="77777777" w:rsidR="00553277" w:rsidRPr="000F159E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Відповідно до ст. 53</w:t>
      </w:r>
      <w:r w:rsidRPr="000F159E">
        <w:rPr>
          <w:color w:val="424242"/>
          <w:sz w:val="28"/>
          <w:szCs w:val="28"/>
          <w:vertAlign w:val="superscript"/>
        </w:rPr>
        <w:t>3</w:t>
      </w:r>
      <w:r w:rsidRPr="000F159E">
        <w:rPr>
          <w:color w:val="424242"/>
          <w:sz w:val="28"/>
          <w:szCs w:val="28"/>
        </w:rPr>
        <w:t> Закону та ст. 272 КУпАП під час участі у справі про адміністративне правопорушення викривач має право:</w:t>
      </w:r>
    </w:p>
    <w:p w14:paraId="0C8B3896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бути повідомленим про свої права та обов’язки, передбачені законодавством;</w:t>
      </w:r>
    </w:p>
    <w:p w14:paraId="54068B70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подавати докази на підтвердження своєї заяви (повідомлення);</w:t>
      </w:r>
    </w:p>
    <w:p w14:paraId="1A202354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отримувати від уповноваженого органу, до якого він подав повідомлення, підтвердження його прийняття і реєстрації;</w:t>
      </w:r>
    </w:p>
    <w:p w14:paraId="5DF8069C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отримувати інформацію про стан та результати розгляду та/або перевірки за фактом повідомленої ним інформації;</w:t>
      </w:r>
    </w:p>
    <w:p w14:paraId="0F227840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отримувати детальну письмову інформацію про результати попередньої перевірки за його повідомленням про можливі факти корупційних або пов’язаних з корупцією правопорушень, інших порушень Закону у триденний строк з дня завершення відповідної перевірки;</w:t>
      </w:r>
    </w:p>
    <w:p w14:paraId="386BE01B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на звільнення від юридичної відповідальності у визначених законом випадках;</w:t>
      </w:r>
    </w:p>
    <w:p w14:paraId="1D812FC5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на збереження конфіденційності інформації стосовно нього під час дачі пояснень по справі;</w:t>
      </w:r>
    </w:p>
    <w:p w14:paraId="001268BE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на правову допомогу;</w:t>
      </w:r>
    </w:p>
    <w:p w14:paraId="5D490222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давати пояснення рідною мовою та користуватися послугами перекладача, якщо не володіє мовою, на якій ведеться провадження;</w:t>
      </w:r>
    </w:p>
    <w:p w14:paraId="54E3CCA3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знати, у зв’язку з чим і в якій справі він дає свідчення;</w:t>
      </w:r>
    </w:p>
    <w:p w14:paraId="422E5B1D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lastRenderedPageBreak/>
        <w:t>власноручно викладати свої показання в протоколі опитування;</w:t>
      </w:r>
    </w:p>
    <w:p w14:paraId="076A2F78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відмовитися давати показання щодо себе, членів сім’ї та близьких родичів;</w:t>
      </w:r>
    </w:p>
    <w:p w14:paraId="0FABD076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знайомитися з протоколом опитування та вносити до нього зміни;</w:t>
      </w:r>
    </w:p>
    <w:p w14:paraId="4D68E561" w14:textId="77777777" w:rsidR="00553277" w:rsidRPr="000F159E" w:rsidRDefault="00553277" w:rsidP="008E35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0F159E">
        <w:rPr>
          <w:color w:val="424242"/>
          <w:sz w:val="28"/>
          <w:szCs w:val="28"/>
        </w:rPr>
        <w:t>одержувати відшкодування витрат, пов’язаних із викликом для давання показань.</w:t>
      </w:r>
    </w:p>
    <w:p w14:paraId="4C34A203" w14:textId="2F8E0211" w:rsidR="00553277" w:rsidRPr="00CE230D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CE230D">
        <w:rPr>
          <w:color w:val="424242"/>
          <w:sz w:val="28"/>
          <w:szCs w:val="28"/>
        </w:rPr>
        <w:t>Згідно зі ст. 272 КУпАП викривач як свідок у справі про адміністративне правопорушення зобов’язаний з’явитись за викликом у зазначений час, надати правдиві пояснення та відповісти на поставлені запитання.</w:t>
      </w:r>
    </w:p>
    <w:p w14:paraId="1A383CE3" w14:textId="77777777" w:rsidR="00553277" w:rsidRPr="00CE230D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CE230D">
        <w:rPr>
          <w:color w:val="424242"/>
          <w:sz w:val="28"/>
          <w:szCs w:val="28"/>
        </w:rPr>
        <w:t>Окремо слід зазначити, що право викривача на конфіденційність інформації у справі про адміністративне правопорушення необхідно забезпечувати в порядку, визначеному ст. 53</w:t>
      </w:r>
      <w:r w:rsidRPr="00CE230D">
        <w:rPr>
          <w:color w:val="424242"/>
          <w:sz w:val="28"/>
          <w:szCs w:val="28"/>
          <w:vertAlign w:val="superscript"/>
        </w:rPr>
        <w:t>5</w:t>
      </w:r>
      <w:r w:rsidRPr="00CE230D">
        <w:rPr>
          <w:color w:val="424242"/>
          <w:sz w:val="28"/>
          <w:szCs w:val="28"/>
        </w:rPr>
        <w:t xml:space="preserve"> Закону. Зокрема, </w:t>
      </w:r>
      <w:r w:rsidRPr="00C75722">
        <w:rPr>
          <w:b/>
          <w:bCs/>
          <w:color w:val="424242"/>
          <w:sz w:val="28"/>
          <w:szCs w:val="28"/>
        </w:rPr>
        <w:t>заборонено розкривати інформацію про особу викривача, його близьких осіб або інші дані, які можуть ідентифікувати особу викривача, його близьких осіб,</w:t>
      </w:r>
      <w:r w:rsidRPr="00CE230D">
        <w:rPr>
          <w:color w:val="424242"/>
          <w:sz w:val="28"/>
          <w:szCs w:val="28"/>
        </w:rPr>
        <w:t xml:space="preserve"> третім особам, які не залучаються до розгляду, перевірки повідомлених ним фактів, а також особам, дій або бездіяльності яких стосуються повідомлені ним факти. Також конфіденційність викривача забезпечується тим, що зазначення його прізвища у протоколі про адміністративне правопорушення можливе лише за його згодою (ч. 1 ст. 256 КУпАП).</w:t>
      </w:r>
    </w:p>
    <w:p w14:paraId="7A84843D" w14:textId="77777777" w:rsidR="00553277" w:rsidRPr="00553277" w:rsidRDefault="00553277" w:rsidP="008E35BB">
      <w:pPr>
        <w:pStyle w:val="a3"/>
        <w:spacing w:before="0" w:beforeAutospacing="0" w:after="0" w:afterAutospacing="0" w:line="360" w:lineRule="auto"/>
        <w:ind w:left="57"/>
        <w:jc w:val="both"/>
        <w:rPr>
          <w:color w:val="424242"/>
          <w:sz w:val="28"/>
          <w:szCs w:val="28"/>
        </w:rPr>
      </w:pPr>
      <w:r w:rsidRPr="00CE230D">
        <w:rPr>
          <w:color w:val="424242"/>
          <w:sz w:val="28"/>
          <w:szCs w:val="28"/>
        </w:rPr>
        <w:t>При цьому за незаконне розголошення або використання в інший спосіб інформації про викривача, що стала відома особі у зв’язку з виконанням службових або інших визначених законом повноважень, передбачено адміністративну відповідальність (ст. 172</w:t>
      </w:r>
      <w:r w:rsidRPr="00CE230D">
        <w:rPr>
          <w:color w:val="424242"/>
          <w:sz w:val="28"/>
          <w:szCs w:val="28"/>
          <w:vertAlign w:val="superscript"/>
        </w:rPr>
        <w:t>8</w:t>
      </w:r>
      <w:r w:rsidRPr="00CE230D">
        <w:rPr>
          <w:color w:val="424242"/>
          <w:sz w:val="28"/>
          <w:szCs w:val="28"/>
        </w:rPr>
        <w:t> КУпАП).</w:t>
      </w:r>
    </w:p>
    <w:p w14:paraId="0D4D8820" w14:textId="77777777" w:rsidR="00117286" w:rsidRPr="0056117B" w:rsidRDefault="00117286" w:rsidP="008E35BB">
      <w:pPr>
        <w:spacing w:after="0" w:line="360" w:lineRule="auto"/>
        <w:ind w:left="57"/>
        <w:rPr>
          <w:b/>
          <w:bCs/>
          <w:i/>
          <w:iCs/>
          <w:sz w:val="16"/>
          <w:szCs w:val="16"/>
        </w:rPr>
      </w:pPr>
    </w:p>
    <w:p w14:paraId="2A9256CA" w14:textId="4172DE0A" w:rsidR="003B67CE" w:rsidRPr="00954841" w:rsidRDefault="00117286" w:rsidP="008E35BB">
      <w:pPr>
        <w:spacing w:after="0" w:line="360" w:lineRule="auto"/>
        <w:ind w:left="57"/>
        <w:rPr>
          <w:b/>
          <w:bCs/>
          <w:i/>
          <w:iCs/>
        </w:rPr>
      </w:pPr>
      <w:r w:rsidRPr="00954841">
        <w:rPr>
          <w:b/>
          <w:bCs/>
          <w:i/>
          <w:iCs/>
        </w:rPr>
        <w:t>Джерело:</w:t>
      </w:r>
    </w:p>
    <w:p w14:paraId="7D41B265" w14:textId="33E48D81" w:rsidR="00C257BC" w:rsidRPr="00C332FC" w:rsidRDefault="00A9786F" w:rsidP="008E35BB">
      <w:pPr>
        <w:pStyle w:val="1"/>
        <w:spacing w:before="0" w:beforeAutospacing="0" w:after="0" w:afterAutospacing="0" w:line="360" w:lineRule="auto"/>
        <w:ind w:left="57"/>
        <w:rPr>
          <w:b w:val="0"/>
          <w:bCs w:val="0"/>
          <w:sz w:val="24"/>
          <w:szCs w:val="24"/>
        </w:rPr>
      </w:pPr>
      <w:hyperlink r:id="rId7" w:history="1">
        <w:r w:rsidR="00C257BC" w:rsidRPr="00A9786F">
          <w:rPr>
            <w:rStyle w:val="a6"/>
            <w:b w:val="0"/>
            <w:bCs w:val="0"/>
            <w:sz w:val="28"/>
            <w:szCs w:val="28"/>
          </w:rPr>
          <w:t>Роз’яснення щодо правового статусу викривача у провадженні про адміністративні правопорушення, пов’язані з корупцією</w:t>
        </w:r>
      </w:hyperlink>
      <w:r w:rsidR="00C332FC">
        <w:rPr>
          <w:b w:val="0"/>
          <w:bCs w:val="0"/>
          <w:sz w:val="28"/>
          <w:szCs w:val="28"/>
        </w:rPr>
        <w:t xml:space="preserve"> </w:t>
      </w:r>
    </w:p>
    <w:bookmarkEnd w:id="0"/>
    <w:sectPr w:rsidR="00C257BC" w:rsidRPr="00C3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E7E"/>
    <w:multiLevelType w:val="hybridMultilevel"/>
    <w:tmpl w:val="DAE66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AF2"/>
    <w:multiLevelType w:val="hybridMultilevel"/>
    <w:tmpl w:val="5178EA88"/>
    <w:lvl w:ilvl="0" w:tplc="B0D44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E67"/>
    <w:multiLevelType w:val="hybridMultilevel"/>
    <w:tmpl w:val="10304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77"/>
    <w:rsid w:val="000A2B87"/>
    <w:rsid w:val="000F159E"/>
    <w:rsid w:val="00117286"/>
    <w:rsid w:val="001401B7"/>
    <w:rsid w:val="0015495B"/>
    <w:rsid w:val="00181CC8"/>
    <w:rsid w:val="00206339"/>
    <w:rsid w:val="002139BF"/>
    <w:rsid w:val="00345EDF"/>
    <w:rsid w:val="00356068"/>
    <w:rsid w:val="00360870"/>
    <w:rsid w:val="003B67CE"/>
    <w:rsid w:val="00414A7F"/>
    <w:rsid w:val="00424A24"/>
    <w:rsid w:val="00451638"/>
    <w:rsid w:val="004B18C2"/>
    <w:rsid w:val="004E3709"/>
    <w:rsid w:val="00545E17"/>
    <w:rsid w:val="00553277"/>
    <w:rsid w:val="0056117B"/>
    <w:rsid w:val="00586B7B"/>
    <w:rsid w:val="005E0E0B"/>
    <w:rsid w:val="005E7DFF"/>
    <w:rsid w:val="00657270"/>
    <w:rsid w:val="006D4FDF"/>
    <w:rsid w:val="00725F57"/>
    <w:rsid w:val="00780E61"/>
    <w:rsid w:val="007B38FD"/>
    <w:rsid w:val="008B3978"/>
    <w:rsid w:val="008E35BB"/>
    <w:rsid w:val="008E381F"/>
    <w:rsid w:val="0094405E"/>
    <w:rsid w:val="00954841"/>
    <w:rsid w:val="00996E21"/>
    <w:rsid w:val="009E59ED"/>
    <w:rsid w:val="00A03606"/>
    <w:rsid w:val="00A9786F"/>
    <w:rsid w:val="00B02A88"/>
    <w:rsid w:val="00B22137"/>
    <w:rsid w:val="00C206DE"/>
    <w:rsid w:val="00C257BC"/>
    <w:rsid w:val="00C332FC"/>
    <w:rsid w:val="00C75722"/>
    <w:rsid w:val="00C767F1"/>
    <w:rsid w:val="00C8030E"/>
    <w:rsid w:val="00CE1538"/>
    <w:rsid w:val="00CE230D"/>
    <w:rsid w:val="00D35181"/>
    <w:rsid w:val="00D95627"/>
    <w:rsid w:val="00EB460D"/>
    <w:rsid w:val="00EC4387"/>
    <w:rsid w:val="00F27B69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16C7"/>
  <w15:chartTrackingRefBased/>
  <w15:docId w15:val="{7FED3986-9E07-4449-BDF8-AB4486C8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5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3277"/>
    <w:rPr>
      <w:b/>
      <w:bCs/>
    </w:rPr>
  </w:style>
  <w:style w:type="character" w:styleId="a5">
    <w:name w:val="Emphasis"/>
    <w:basedOn w:val="a0"/>
    <w:uiPriority w:val="20"/>
    <w:qFormat/>
    <w:rsid w:val="005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3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35606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A2B8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02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uk/documents/roz-yasnennya-shhodo-pravovogo-statusu-vykryvacha-u-provadzhenni-pro-administratyvni-pravoporushennya-pov-yazani-z-koruptsiye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r007884-20" TargetMode="External"/><Relationship Id="rId5" Type="http://schemas.openxmlformats.org/officeDocument/2006/relationships/hyperlink" Target="https://nazk.gov.ua/uk/documents/shhodo-pravovogo-statusu-vykryvach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4424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 Олена Олександрівна</dc:creator>
  <cp:keywords/>
  <dc:description/>
  <cp:lastModifiedBy>Швець Вячеслав Анатолійович</cp:lastModifiedBy>
  <cp:revision>62</cp:revision>
  <dcterms:created xsi:type="dcterms:W3CDTF">2022-01-17T14:38:00Z</dcterms:created>
  <dcterms:modified xsi:type="dcterms:W3CDTF">2022-01-19T14:39:00Z</dcterms:modified>
</cp:coreProperties>
</file>