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888A" w14:textId="77777777" w:rsidR="00B018AE" w:rsidRDefault="00FE7B3E" w:rsidP="00B018AE">
      <w:pPr>
        <w:keepNext/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2A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08E02433" w14:textId="16EDC930" w:rsidR="00B018AE" w:rsidRDefault="00B018AE" w:rsidP="009050BF">
      <w:pPr>
        <w:keepNext/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ВИТЯГ</w:t>
      </w:r>
    </w:p>
    <w:p w14:paraId="5FFC79B8" w14:textId="19D963B0" w:rsidR="00FE7B3E" w:rsidRDefault="00B018AE" w:rsidP="00B0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</w:t>
      </w:r>
      <w:r w:rsidR="00441180" w:rsidRPr="009B44B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441180" w:rsidRPr="009B44BB">
        <w:rPr>
          <w:rFonts w:ascii="Times New Roman" w:hAnsi="Times New Roman" w:cs="Times New Roman"/>
          <w:b/>
          <w:bCs/>
          <w:sz w:val="28"/>
          <w:szCs w:val="28"/>
        </w:rPr>
        <w:t xml:space="preserve"> роботи Головного управління Держпродспоживслужби</w:t>
      </w:r>
      <w:r w:rsidR="00441180" w:rsidRPr="009B44BB">
        <w:rPr>
          <w:rFonts w:ascii="Times New Roman" w:hAnsi="Times New Roman" w:cs="Times New Roman"/>
          <w:b/>
          <w:bCs/>
          <w:sz w:val="28"/>
          <w:szCs w:val="28"/>
        </w:rPr>
        <w:br/>
        <w:t>в Дніпропетровській області на 2025 рік</w:t>
      </w:r>
    </w:p>
    <w:p w14:paraId="30D5D864" w14:textId="77777777" w:rsidR="00B018AE" w:rsidRPr="00B018AE" w:rsidRDefault="00B018AE" w:rsidP="00B018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602"/>
        <w:gridCol w:w="3539"/>
        <w:gridCol w:w="1903"/>
        <w:gridCol w:w="1900"/>
        <w:gridCol w:w="3602"/>
      </w:tblGrid>
      <w:tr w:rsidR="00CE30C3" w:rsidRPr="00B018AE" w14:paraId="23B204CB" w14:textId="77777777" w:rsidTr="00B018AE">
        <w:trPr>
          <w:cantSplit/>
          <w:trHeight w:val="641"/>
          <w:tblHeader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D437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</w:t>
            </w: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  <w:t>з/п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FF0A9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Найменування завдання (заходу)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06374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Підстава для виконання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42DE3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Термін виконання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121A6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Відповідальний за виконання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4C262" w14:textId="77777777" w:rsidR="00FE7B3E" w:rsidRPr="00B018AE" w:rsidRDefault="00FE7B3E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Очікувані результати виконання заходів</w:t>
            </w:r>
          </w:p>
        </w:tc>
      </w:tr>
      <w:tr w:rsidR="00CE30C3" w:rsidRPr="00B018AE" w14:paraId="44794E70" w14:textId="77777777" w:rsidTr="00B018AE">
        <w:trPr>
          <w:cantSplit/>
          <w:trHeight w:val="285"/>
          <w:tblHeader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B46E57" w14:textId="305E8D21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F9E1C2" w14:textId="3658EF66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56CDBB" w14:textId="0CE4EFAE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1F5B51" w14:textId="45CB8E99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FF3134" w14:textId="2D2A59C0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F7E9E" w14:textId="5E98A281" w:rsidR="00441180" w:rsidRPr="00B018AE" w:rsidRDefault="00441180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</w:tr>
      <w:tr w:rsidR="002C7E5B" w:rsidRPr="00B018AE" w14:paraId="2CF8B49B" w14:textId="77777777" w:rsidTr="00B018AE">
        <w:trPr>
          <w:cantSplit/>
          <w:trHeight w:val="315"/>
          <w:jc w:val="center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018EB" w14:textId="4EBC9827" w:rsidR="002C7E5B" w:rsidRPr="00B018AE" w:rsidRDefault="00725DC2" w:rsidP="00B018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Заходи з протидії та запобігання корупції</w:t>
            </w:r>
          </w:p>
        </w:tc>
      </w:tr>
      <w:tr w:rsidR="002C7E5B" w:rsidRPr="00B018AE" w14:paraId="6F9996FB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571DA" w14:textId="58CD8D84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135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5DA658" w14:textId="5A6B9AF4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Надання методичної та консультаційної допомоги з питань додержання законодавства щодо запобігання корупції працівникам Головного управління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331E4" w14:textId="4FA61E9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3 пункту 1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25 травня 2021 року № 277/21 (далі – Типове положення)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DF350" w14:textId="5C55A213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Протягом року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C04B9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5E240C" w14:textId="1A33091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Забезпечено 100% надання методичної та консультаційної допомоги з питань додержання законодавства щодо запобігання корупції. Надано N* консультацій</w:t>
            </w:r>
          </w:p>
        </w:tc>
      </w:tr>
      <w:tr w:rsidR="002C7E5B" w:rsidRPr="00B018AE" w14:paraId="4AE861E1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204FB" w14:textId="4CD5CED4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136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5FD4E" w14:textId="0D00825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Здійснення заходів з виявлення конфлікту інтересів, сприяння його врегулюванню, інформування начальника Головного управління та Національного агентства з питань запобігання корупції про виявлення конфлікту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93775E" w14:textId="3A857BCB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4 пункту 1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25 травня 2021 року № 277/21 (далі – Типове положення)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74FC8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Протягом року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C5E3C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7EE93" w14:textId="1636FFC2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Забезпечено 100% прийняття своєчасних рішень про врегулювання конфлікту інтересів. Врегульовано N* конфлікту інтересів</w:t>
            </w:r>
          </w:p>
        </w:tc>
      </w:tr>
      <w:tr w:rsidR="002C7E5B" w:rsidRPr="00B018AE" w14:paraId="4FE3CC76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FE4D5" w14:textId="78BA8801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137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FA8F08" w14:textId="0A8411B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Розгляд повідомлень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DDC9A" w14:textId="288C5F36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7 пункту 1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25 травня 2021 року № 277/21 (далі – Типове положення)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4F0B6" w14:textId="2984284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У разі надходжень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635E32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1631B" w14:textId="562FB6F8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Забезпечено розгляд 100% отриманих повідомлень. Отримано та розглянуто N* повідомлень. Забезпечено ведення обліку</w:t>
            </w:r>
          </w:p>
        </w:tc>
      </w:tr>
      <w:tr w:rsidR="002C7E5B" w:rsidRPr="00B018AE" w14:paraId="531F7100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7B9E9" w14:textId="594DBABC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138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400D4" w14:textId="26F7D948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Інформування начальника Головного управління, Національного агентства з питань запобігання корупції, інших спеціально уповноважених суб’єктів у сфері протидії корупції у випадках, передбачених законодавством, про факти порушення законодавства у сфері запобігання і протидії корупції працівниками Головного управління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08F1F" w14:textId="63CE5B4B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9 пункту 1 розділу ІІ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25 травня 2021 року № 277/21 (далі – Типове положення)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F6463" w14:textId="5FCB908C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Протягом року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18C9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2A34C" w14:textId="713A29C5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Поінформовано про 100% фактів порушення працівниками Головного управління законодавства у сфері запобігання і протидії корупції. Направлено N* письмових повідомлень до Національного агентства з питань запобігання корупції, інших спеціально уповноважених суб’єктів у сфері протидії корупції у випадках, передбачених законодавством</w:t>
            </w:r>
          </w:p>
        </w:tc>
      </w:tr>
      <w:tr w:rsidR="002C7E5B" w:rsidRPr="00B018AE" w14:paraId="0EC3FCC0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EF765" w14:textId="584FD034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139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5DB33" w14:textId="0EA8B682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Перевірка факту подання декларацій суб'єктами декларування (працівникам Головного управління) та повідомлення Національного агентства про випадки неподання чи несвоєчасного подання таких декларацій у визначеному відповідно до Закону України «Про запобігання корупції» порядку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6F098" w14:textId="55BD661A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Закони України «Про запобігання корупції», «Про внесення змін до деяких законів України про визначення порядку подання декларацій осіб, уповноважених на виконання функцій держави або місцевого самоврядування, в умовах воєнного стану» та роз’яснення НАЗК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8D27C" w14:textId="13D56559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До 14 квітня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F9BAA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3A092" w14:textId="6F2B5B18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Перевірено 100 % фактів подання суб’єктами декларування (працівникам Головного управління) декларацій за 2024 рік, n* декларацій; Підготовлено та направлено до НАЗК n* повідомлень про випадки неподання чи несвоєчасного подання таких декларацій</w:t>
            </w:r>
          </w:p>
        </w:tc>
      </w:tr>
      <w:tr w:rsidR="002C7E5B" w:rsidRPr="00B018AE" w14:paraId="01B9E21C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C400F5" w14:textId="7134EA46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140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57B1C" w14:textId="06E866D1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Здійснення моніторингу, контролю та узагальнення інформації щодо отриманих повідомлень про наявність конфлікту інтересів у працівників Головного управління / установ що належать до сфери управління Держпродспоживслужби, розташовані на території Дніпропетровської області та підпорядковані йому, а також щодо притягнення їх до адміністративної відповідальності (справи про корупційне адміністративне правопорушення)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0E5A5" w14:textId="3CE11577" w:rsidR="002C7E5B" w:rsidRPr="00B018AE" w:rsidRDefault="00725DC2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Підпункти 4, 6 пункту 1 та підпункти 3, 4 пункту 2 розділу II</w:t>
            </w:r>
            <w:r w:rsidR="00E33587" w:rsidRPr="00B018AE">
              <w:rPr>
                <w:rFonts w:ascii="Times New Roman" w:hAnsi="Times New Roman" w:cs="Times New Roman"/>
                <w:sz w:val="26"/>
                <w:szCs w:val="28"/>
              </w:rPr>
              <w:t xml:space="preserve">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27.05.2021 № 277/21, стаття 13-1 Закону України «Про запобігання корупції», лист Держпродспоживслужби від 01.04.2024 № 28-12/6465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E6CA2E" w14:textId="1AA871BB" w:rsidR="002C7E5B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Щоквартально до 10 числа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6F505" w14:textId="77777777" w:rsidR="002C7E5B" w:rsidRPr="00B018AE" w:rsidRDefault="002C7E5B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976FB" w14:textId="77777777" w:rsidR="002C7E5B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Інформування Держпродспоживслужби про:</w:t>
            </w:r>
          </w:p>
          <w:p w14:paraId="12527E09" w14:textId="74325F87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1) кількість отриманих повідомлень про наявність конфлікту інтересів у працівників Головного управління Держпродспоживслужби у Дніпропетровській області / установ що належать до сфери управління Держпродспоживслужби, розташовані на території Дніпропетровської області та підпорядковані йому;</w:t>
            </w:r>
            <w:r w:rsidRPr="00B018AE">
              <w:rPr>
                <w:rFonts w:ascii="Times New Roman" w:hAnsi="Times New Roman" w:cs="Times New Roman"/>
                <w:sz w:val="26"/>
                <w:szCs w:val="28"/>
              </w:rPr>
              <w:br/>
              <w:t xml:space="preserve">2) вжиті заходи врегулювання конфлікту інтересів (номер та дата наказу); </w:t>
            </w:r>
            <w:r w:rsidRPr="00B018AE">
              <w:rPr>
                <w:rFonts w:ascii="Times New Roman" w:hAnsi="Times New Roman" w:cs="Times New Roman"/>
                <w:sz w:val="26"/>
                <w:szCs w:val="28"/>
              </w:rPr>
              <w:br/>
              <w:t>3) кількість складених адміністративних протоколів про притягнення до відповідальності працівників</w:t>
            </w:r>
          </w:p>
        </w:tc>
      </w:tr>
      <w:tr w:rsidR="00E33587" w:rsidRPr="00B018AE" w14:paraId="5B272797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24008C" w14:textId="73F4705C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141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35D36E" w14:textId="4492C7EC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Організація роботи та участь у службових розслідуваннях, які проводяться з метою виявлення причин та умов, що призвели до вчинення корупційного або пов'язаного з корупцією правопорушення або невиконання вимог Закону в інший спосіб, за поданням спеціально уповноваженого суб'єкта у сфері протидії корупції або приписом Національного агентства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CE1E6" w14:textId="5F026AE8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Закон України «Про запобігання корупції», абзац третій пункту 2 та пункт 4 Порядку проведення службового розслідування, затвердженого постановою Кабінету Міністрів України від 13.06.2000 № 950 (в редакції постанови Кабінету Міністрів України від 07.03.2023 № 246)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732493" w14:textId="553517FF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У строки, встановлені чинним законодавством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4EE415" w14:textId="1DE1F751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90DAD1" w14:textId="216327E3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Проведено N* службових розслідувань (складено та направлено спеціально уповноваженим суб'єктам у сфері протидії корупції або НАЗК N* актів службових розслідувань)</w:t>
            </w:r>
          </w:p>
        </w:tc>
      </w:tr>
      <w:tr w:rsidR="00E33587" w:rsidRPr="00B018AE" w14:paraId="42D4FB15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6B762" w14:textId="7F4EE113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142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55D0D0" w14:textId="7CF99633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 xml:space="preserve">Візування </w:t>
            </w:r>
            <w:proofErr w:type="spellStart"/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проєктів</w:t>
            </w:r>
            <w:proofErr w:type="spellEnd"/>
            <w:r w:rsidRPr="00B018AE">
              <w:rPr>
                <w:rFonts w:ascii="Times New Roman" w:hAnsi="Times New Roman" w:cs="Times New Roman"/>
                <w:sz w:val="26"/>
                <w:szCs w:val="28"/>
              </w:rPr>
              <w:t xml:space="preserve"> актів Головного управління з основної діяльності, адміністративно-господарських питань, кадрових питань (особового складу)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38ADD5" w14:textId="6713E0E9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12 пункту 2 розділу II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27.05.2021 № 277/21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7177EE" w14:textId="0437FFCF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Протягом року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12BE1A" w14:textId="00D9B187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13C0B6" w14:textId="3A28E347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Завізовано 100% актів Головного управління з основної діяльності, адміністративно-господарських питань, кадрових питань (особового складу) у кількості N* документів</w:t>
            </w:r>
          </w:p>
        </w:tc>
      </w:tr>
      <w:tr w:rsidR="00E33587" w:rsidRPr="00B018AE" w14:paraId="7D84D415" w14:textId="77777777" w:rsidTr="00B018AE">
        <w:trPr>
          <w:cantSplit/>
          <w:trHeight w:val="315"/>
          <w:jc w:val="center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88681" w14:textId="26ADFF1E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143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ACEB78" w14:textId="2D1EB234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Подання до Національного агентства з питань запобігання корупції (в тому числі через Портал доброчесності) інформації щодо ефективності діяльності уповноваженого підрозділу (уповноважених осіб) з питань запобігання та виявлення корупції Головного управління / установ, що належать до сфери управління Держпродспоживслужби, розташовані на території Дніпропетровської області та підпорядковані йому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1FD96" w14:textId="178AFA33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Підпункт 6 пункту 2 розділу II Типового положення про уповноважений підрозділ (уповноважену особу) з питань запобігання та виявлення корупції, затвердженого наказом Національного агентства з питань запобігання корупції 27.05.2021 № 277/21, Пункт 11 частини першої статті 11 Закону України «Про запобігання корупції»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FA36A9" w14:textId="3B9AEC2E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До 10 лютого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10FE30F" w14:textId="54B9DC32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Сектор з питань запобігання та виявлення корупції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86A56B" w14:textId="75CBC258" w:rsidR="00E33587" w:rsidRPr="00B018AE" w:rsidRDefault="00E33587" w:rsidP="00B01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018AE">
              <w:rPr>
                <w:rFonts w:ascii="Times New Roman" w:hAnsi="Times New Roman" w:cs="Times New Roman"/>
                <w:sz w:val="26"/>
                <w:szCs w:val="28"/>
              </w:rPr>
              <w:t>Подання інформації до Національного агентства з питань запобігання корупції (в тому числі через Портал доброчесності) у визначений законодавством термін</w:t>
            </w:r>
          </w:p>
        </w:tc>
      </w:tr>
    </w:tbl>
    <w:p w14:paraId="42C7E620" w14:textId="77777777" w:rsidR="00FE7B3E" w:rsidRDefault="00FE7B3E" w:rsidP="00B018AE">
      <w:pPr>
        <w:spacing w:after="0" w:line="240" w:lineRule="auto"/>
      </w:pPr>
    </w:p>
    <w:p w14:paraId="2B939BBE" w14:textId="77777777" w:rsidR="00FE7B3E" w:rsidRDefault="00FE7B3E" w:rsidP="00B018AE">
      <w:pPr>
        <w:spacing w:after="0" w:line="240" w:lineRule="auto"/>
      </w:pPr>
    </w:p>
    <w:sectPr w:rsidR="00FE7B3E" w:rsidSect="0009781D">
      <w:headerReference w:type="default" r:id="rId6"/>
      <w:pgSz w:w="16838" w:h="11906" w:orient="landscape"/>
      <w:pgMar w:top="709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3AE2" w14:textId="77777777" w:rsidR="00105DB4" w:rsidRDefault="00105DB4" w:rsidP="0009781D">
      <w:pPr>
        <w:spacing w:after="0" w:line="240" w:lineRule="auto"/>
      </w:pPr>
      <w:r>
        <w:separator/>
      </w:r>
    </w:p>
  </w:endnote>
  <w:endnote w:type="continuationSeparator" w:id="0">
    <w:p w14:paraId="6744AC8D" w14:textId="77777777" w:rsidR="00105DB4" w:rsidRDefault="00105DB4" w:rsidP="000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ans CJK SC Regular">
    <w:altName w:val="Cambria"/>
    <w:charset w:val="00"/>
    <w:family w:val="roman"/>
    <w:pitch w:val="default"/>
  </w:font>
  <w:font w:name="Lohit Devanagari">
    <w:altName w:val="MS Gothic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8DA07" w14:textId="77777777" w:rsidR="00105DB4" w:rsidRDefault="00105DB4" w:rsidP="0009781D">
      <w:pPr>
        <w:spacing w:after="0" w:line="240" w:lineRule="auto"/>
      </w:pPr>
      <w:r>
        <w:separator/>
      </w:r>
    </w:p>
  </w:footnote>
  <w:footnote w:type="continuationSeparator" w:id="0">
    <w:p w14:paraId="0DFC5316" w14:textId="77777777" w:rsidR="00105DB4" w:rsidRDefault="00105DB4" w:rsidP="0009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174008"/>
      <w:docPartObj>
        <w:docPartGallery w:val="Page Numbers (Top of Page)"/>
        <w:docPartUnique/>
      </w:docPartObj>
    </w:sdtPr>
    <w:sdtContent>
      <w:p w14:paraId="56C30BC2" w14:textId="06FD0453" w:rsidR="0009781D" w:rsidRDefault="0009781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E97776" w14:textId="77777777" w:rsidR="0009781D" w:rsidRDefault="0009781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3E"/>
    <w:rsid w:val="00017DCD"/>
    <w:rsid w:val="00023B93"/>
    <w:rsid w:val="00034F4E"/>
    <w:rsid w:val="0005269F"/>
    <w:rsid w:val="000638FD"/>
    <w:rsid w:val="000911E5"/>
    <w:rsid w:val="00091C16"/>
    <w:rsid w:val="0009781D"/>
    <w:rsid w:val="000D56FF"/>
    <w:rsid w:val="000F4FB3"/>
    <w:rsid w:val="000F5BBD"/>
    <w:rsid w:val="00105DB4"/>
    <w:rsid w:val="001132B0"/>
    <w:rsid w:val="001204F4"/>
    <w:rsid w:val="00131D97"/>
    <w:rsid w:val="001444DD"/>
    <w:rsid w:val="001501E6"/>
    <w:rsid w:val="00182CF7"/>
    <w:rsid w:val="001A3A34"/>
    <w:rsid w:val="001A624D"/>
    <w:rsid w:val="002334A9"/>
    <w:rsid w:val="002521C2"/>
    <w:rsid w:val="00294CAD"/>
    <w:rsid w:val="002C7E5B"/>
    <w:rsid w:val="002D40AE"/>
    <w:rsid w:val="002E6A9B"/>
    <w:rsid w:val="00317C3F"/>
    <w:rsid w:val="0036205F"/>
    <w:rsid w:val="00362452"/>
    <w:rsid w:val="003628D4"/>
    <w:rsid w:val="003C2820"/>
    <w:rsid w:val="003D47E8"/>
    <w:rsid w:val="00441180"/>
    <w:rsid w:val="00465BAC"/>
    <w:rsid w:val="004C23CA"/>
    <w:rsid w:val="00526E6F"/>
    <w:rsid w:val="00550EA5"/>
    <w:rsid w:val="00591D7B"/>
    <w:rsid w:val="005F7B30"/>
    <w:rsid w:val="006129AD"/>
    <w:rsid w:val="00622BEB"/>
    <w:rsid w:val="0063419A"/>
    <w:rsid w:val="006D41FE"/>
    <w:rsid w:val="006D5D14"/>
    <w:rsid w:val="007045CF"/>
    <w:rsid w:val="00725DC2"/>
    <w:rsid w:val="007332C5"/>
    <w:rsid w:val="007A33F7"/>
    <w:rsid w:val="007E0EB5"/>
    <w:rsid w:val="007E18B8"/>
    <w:rsid w:val="007E44A0"/>
    <w:rsid w:val="007F1C65"/>
    <w:rsid w:val="0086037A"/>
    <w:rsid w:val="00862D8C"/>
    <w:rsid w:val="00895D8B"/>
    <w:rsid w:val="008B360B"/>
    <w:rsid w:val="008C26CA"/>
    <w:rsid w:val="008C4A5B"/>
    <w:rsid w:val="008E51E2"/>
    <w:rsid w:val="009050BF"/>
    <w:rsid w:val="00A16E95"/>
    <w:rsid w:val="00A66267"/>
    <w:rsid w:val="00AD07EE"/>
    <w:rsid w:val="00AD5A7F"/>
    <w:rsid w:val="00B018AE"/>
    <w:rsid w:val="00B071E8"/>
    <w:rsid w:val="00B35BB7"/>
    <w:rsid w:val="00BD6E84"/>
    <w:rsid w:val="00BE02D7"/>
    <w:rsid w:val="00BE08E3"/>
    <w:rsid w:val="00BF2B9E"/>
    <w:rsid w:val="00C2140F"/>
    <w:rsid w:val="00C70E4E"/>
    <w:rsid w:val="00C90F69"/>
    <w:rsid w:val="00C977FE"/>
    <w:rsid w:val="00CA12EE"/>
    <w:rsid w:val="00CE30C3"/>
    <w:rsid w:val="00D23994"/>
    <w:rsid w:val="00D64261"/>
    <w:rsid w:val="00D7233E"/>
    <w:rsid w:val="00D81B2C"/>
    <w:rsid w:val="00D82179"/>
    <w:rsid w:val="00D825DD"/>
    <w:rsid w:val="00D843DF"/>
    <w:rsid w:val="00DA1F40"/>
    <w:rsid w:val="00DE1A7E"/>
    <w:rsid w:val="00DE7010"/>
    <w:rsid w:val="00DF25D5"/>
    <w:rsid w:val="00E112FF"/>
    <w:rsid w:val="00E33587"/>
    <w:rsid w:val="00EE7216"/>
    <w:rsid w:val="00F90B42"/>
    <w:rsid w:val="00FA06A6"/>
    <w:rsid w:val="00FA3227"/>
    <w:rsid w:val="00FE7B3E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8AEF"/>
  <w15:chartTrackingRefBased/>
  <w15:docId w15:val="{3A86599C-0A5A-4636-B991-07523782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3E"/>
    <w:rPr>
      <w:rFonts w:ascii="Calibri" w:eastAsia="Calibri" w:hAnsi="Calibri" w:cs="Arial"/>
      <w:kern w:val="2"/>
    </w:rPr>
  </w:style>
  <w:style w:type="paragraph" w:styleId="1">
    <w:name w:val="heading 1"/>
    <w:basedOn w:val="a"/>
    <w:next w:val="a"/>
    <w:link w:val="10"/>
    <w:uiPriority w:val="9"/>
    <w:qFormat/>
    <w:rsid w:val="00D23994"/>
    <w:pPr>
      <w:keepNext/>
      <w:keepLines/>
      <w:spacing w:before="240" w:after="0" w:line="240" w:lineRule="auto"/>
      <w:ind w:firstLine="567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9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paragraph" w:styleId="a3">
    <w:name w:val="Body Text"/>
    <w:basedOn w:val="a"/>
    <w:link w:val="a4"/>
    <w:qFormat/>
    <w:rsid w:val="00D23994"/>
    <w:pPr>
      <w:suppressAutoHyphens/>
      <w:spacing w:after="140" w:line="276" w:lineRule="auto"/>
    </w:pPr>
    <w:rPr>
      <w:rFonts w:ascii="Liberation Serif" w:eastAsia="Noto Sans CJK SC Regular" w:hAnsi="Liberation Serif" w:cs="Lohit Devanagari"/>
      <w:sz w:val="24"/>
      <w:szCs w:val="24"/>
      <w:lang w:eastAsia="zh-CN" w:bidi="hi-IN"/>
    </w:rPr>
  </w:style>
  <w:style w:type="character" w:customStyle="1" w:styleId="a4">
    <w:name w:val="Основний текст Знак"/>
    <w:basedOn w:val="a0"/>
    <w:link w:val="a3"/>
    <w:rsid w:val="00D23994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D23994"/>
    <w:rPr>
      <w:b/>
      <w:bCs/>
    </w:rPr>
  </w:style>
  <w:style w:type="paragraph" w:styleId="a6">
    <w:name w:val="No Spacing"/>
    <w:basedOn w:val="a"/>
    <w:uiPriority w:val="1"/>
    <w:qFormat/>
    <w:rsid w:val="00D23994"/>
    <w:pPr>
      <w:spacing w:after="0" w:line="240" w:lineRule="auto"/>
      <w:jc w:val="both"/>
    </w:pPr>
    <w:rPr>
      <w:rFonts w:ascii="Times New Roman" w:eastAsiaTheme="minorHAnsi" w:hAnsi="Times New Roman" w:cs="Times New Roman"/>
      <w:kern w:val="0"/>
      <w:sz w:val="28"/>
      <w:szCs w:val="28"/>
      <w:lang w:eastAsia="uk-UA"/>
    </w:rPr>
  </w:style>
  <w:style w:type="paragraph" w:styleId="a7">
    <w:name w:val="List Paragraph"/>
    <w:basedOn w:val="a"/>
    <w:uiPriority w:val="34"/>
    <w:qFormat/>
    <w:rsid w:val="00D23994"/>
    <w:pPr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 w:cs="Times New Roman"/>
      <w:kern w:val="0"/>
      <w:sz w:val="28"/>
      <w:szCs w:val="28"/>
      <w:lang w:eastAsia="uk-UA"/>
    </w:rPr>
  </w:style>
  <w:style w:type="paragraph" w:customStyle="1" w:styleId="msonormal0">
    <w:name w:val="msonormal"/>
    <w:basedOn w:val="a"/>
    <w:rsid w:val="00FE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FE7B3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7B3E"/>
    <w:rPr>
      <w:color w:val="800080"/>
      <w:u w:val="single"/>
    </w:rPr>
  </w:style>
  <w:style w:type="character" w:styleId="aa">
    <w:name w:val="Unresolved Mention"/>
    <w:basedOn w:val="a0"/>
    <w:uiPriority w:val="99"/>
    <w:semiHidden/>
    <w:unhideWhenUsed/>
    <w:rsid w:val="00FE7B3E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E7B3E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ac">
    <w:name w:val="Верхній колонтитул Знак"/>
    <w:basedOn w:val="a0"/>
    <w:link w:val="ab"/>
    <w:uiPriority w:val="99"/>
    <w:rsid w:val="00FE7B3E"/>
    <w:rPr>
      <w:kern w:val="2"/>
      <w14:ligatures w14:val="standardContextual"/>
    </w:rPr>
  </w:style>
  <w:style w:type="paragraph" w:styleId="ad">
    <w:name w:val="footer"/>
    <w:basedOn w:val="a"/>
    <w:link w:val="ae"/>
    <w:uiPriority w:val="99"/>
    <w:unhideWhenUsed/>
    <w:rsid w:val="00FE7B3E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14:ligatures w14:val="standardContextual"/>
    </w:rPr>
  </w:style>
  <w:style w:type="character" w:customStyle="1" w:styleId="ae">
    <w:name w:val="Нижній колонтитул Знак"/>
    <w:basedOn w:val="a0"/>
    <w:link w:val="ad"/>
    <w:uiPriority w:val="99"/>
    <w:rsid w:val="00FE7B3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5079</Words>
  <Characters>2896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Гайдук Ірина Миколаївна</dc:creator>
  <cp:keywords/>
  <dc:description/>
  <cp:lastModifiedBy>Іваненко Микола Миколайович</cp:lastModifiedBy>
  <cp:revision>3</cp:revision>
  <dcterms:created xsi:type="dcterms:W3CDTF">2025-02-19T06:09:00Z</dcterms:created>
  <dcterms:modified xsi:type="dcterms:W3CDTF">2025-03-10T14:40:00Z</dcterms:modified>
</cp:coreProperties>
</file>